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1829" w14:textId="6A9F3FD8" w:rsidR="5CED5711" w:rsidRDefault="3F495071" w:rsidP="2A200BD0">
      <w:pPr>
        <w:pStyle w:val="Heading1"/>
        <w:rPr>
          <w:rFonts w:ascii="Times New Roman" w:eastAsia="Times New Roman" w:hAnsi="Times New Roman" w:cs="Times New Roman"/>
        </w:rPr>
      </w:pPr>
      <w:r w:rsidRPr="2A200BD0">
        <w:rPr>
          <w:rFonts w:ascii="Times New Roman" w:eastAsia="Times New Roman" w:hAnsi="Times New Roman" w:cs="Times New Roman"/>
        </w:rPr>
        <w:t>Rankings Methodology</w:t>
      </w:r>
    </w:p>
    <w:p w14:paraId="3BD81033" w14:textId="59233F5A" w:rsidR="3F495071" w:rsidRDefault="3F495071" w:rsidP="2A200BD0">
      <w:pPr>
        <w:pStyle w:val="Heading2"/>
        <w:rPr>
          <w:rFonts w:ascii="Times New Roman" w:eastAsia="Times New Roman" w:hAnsi="Times New Roman" w:cs="Times New Roman"/>
        </w:rPr>
      </w:pPr>
      <w:r w:rsidRPr="2A200BD0">
        <w:rPr>
          <w:rFonts w:ascii="Times New Roman" w:eastAsia="Times New Roman" w:hAnsi="Times New Roman" w:cs="Times New Roman"/>
        </w:rPr>
        <w:t>AI Models</w:t>
      </w:r>
    </w:p>
    <w:p w14:paraId="27B79F61" w14:textId="3AA6BE01" w:rsidR="0D65157B" w:rsidRDefault="0D65157B" w:rsidP="2A200BD0">
      <w:pPr>
        <w:spacing w:before="120" w:after="120" w:line="276" w:lineRule="auto"/>
        <w:jc w:val="both"/>
        <w:rPr>
          <w:rFonts w:ascii="Times New Roman" w:eastAsia="Times New Roman" w:hAnsi="Times New Roman" w:cs="Times New Roman"/>
          <w:color w:val="000000" w:themeColor="text1"/>
        </w:rPr>
      </w:pPr>
      <w:r w:rsidRPr="732C607F">
        <w:rPr>
          <w:rFonts w:ascii="Times New Roman" w:eastAsia="Times New Roman" w:hAnsi="Times New Roman" w:cs="Times New Roman"/>
          <w:color w:val="000000" w:themeColor="text1"/>
        </w:rPr>
        <w:t>The Future of Free Speech’s model ranking evaluates the “free-speech culture” of eight major generative AI models</w:t>
      </w:r>
      <w:r w:rsidR="40B2E2DB" w:rsidRPr="732C607F">
        <w:rPr>
          <w:rFonts w:ascii="Times New Roman" w:eastAsia="Times New Roman" w:hAnsi="Times New Roman" w:cs="Times New Roman"/>
          <w:color w:val="000000" w:themeColor="text1"/>
        </w:rPr>
        <w:t xml:space="preserve"> (alphabetically ordered)</w:t>
      </w:r>
      <w:r w:rsidRPr="732C607F">
        <w:rPr>
          <w:rFonts w:ascii="Times New Roman" w:eastAsia="Times New Roman" w:hAnsi="Times New Roman" w:cs="Times New Roman"/>
          <w:color w:val="000000" w:themeColor="text1"/>
        </w:rPr>
        <w:t>.</w:t>
      </w:r>
    </w:p>
    <w:p w14:paraId="7D643B0C" w14:textId="141C2E2E" w:rsidR="0B806D96" w:rsidRDefault="0B806D96" w:rsidP="732C607F">
      <w:pPr>
        <w:pStyle w:val="ListParagraph"/>
        <w:numPr>
          <w:ilvl w:val="0"/>
          <w:numId w:val="3"/>
        </w:numPr>
        <w:spacing w:before="120" w:after="120" w:line="276" w:lineRule="auto"/>
        <w:jc w:val="both"/>
        <w:rPr>
          <w:rFonts w:ascii="Times New Roman" w:eastAsia="Times New Roman" w:hAnsi="Times New Roman" w:cs="Times New Roman"/>
          <w:color w:val="000000" w:themeColor="text1"/>
          <w:sz w:val="20"/>
          <w:szCs w:val="20"/>
        </w:rPr>
      </w:pPr>
      <w:r w:rsidRPr="732C607F">
        <w:rPr>
          <w:rFonts w:ascii="Times New Roman" w:eastAsia="Times New Roman" w:hAnsi="Times New Roman" w:cs="Times New Roman"/>
          <w:color w:val="000000" w:themeColor="text1"/>
          <w:sz w:val="20"/>
          <w:szCs w:val="20"/>
        </w:rPr>
        <w:t>Alibaba’s Qwen3-235B-A22B </w:t>
      </w:r>
    </w:p>
    <w:p w14:paraId="0F564D88" w14:textId="353183A5" w:rsidR="0B806D96" w:rsidRDefault="0B806D96" w:rsidP="732C607F">
      <w:pPr>
        <w:pStyle w:val="ListParagraph"/>
        <w:numPr>
          <w:ilvl w:val="0"/>
          <w:numId w:val="3"/>
        </w:numPr>
        <w:spacing w:after="0" w:line="276" w:lineRule="auto"/>
        <w:jc w:val="both"/>
        <w:rPr>
          <w:rFonts w:ascii="Times New Roman" w:eastAsia="Times New Roman" w:hAnsi="Times New Roman" w:cs="Times New Roman"/>
          <w:color w:val="000000" w:themeColor="text1"/>
          <w:sz w:val="20"/>
          <w:szCs w:val="20"/>
        </w:rPr>
      </w:pPr>
      <w:proofErr w:type="spellStart"/>
      <w:r w:rsidRPr="732C607F">
        <w:rPr>
          <w:rFonts w:ascii="Times New Roman" w:eastAsia="Times New Roman" w:hAnsi="Times New Roman" w:cs="Times New Roman"/>
          <w:color w:val="000000" w:themeColor="text1"/>
          <w:sz w:val="20"/>
          <w:szCs w:val="20"/>
        </w:rPr>
        <w:t>Anthropic’s</w:t>
      </w:r>
      <w:proofErr w:type="spellEnd"/>
      <w:r w:rsidRPr="732C607F">
        <w:rPr>
          <w:rFonts w:ascii="Times New Roman" w:eastAsia="Times New Roman" w:hAnsi="Times New Roman" w:cs="Times New Roman"/>
          <w:color w:val="000000" w:themeColor="text1"/>
          <w:sz w:val="20"/>
          <w:szCs w:val="20"/>
        </w:rPr>
        <w:t xml:space="preserve"> Claude Sonnet 4</w:t>
      </w:r>
    </w:p>
    <w:p w14:paraId="13AF39DC" w14:textId="2FAFEEB5" w:rsidR="0B806D96" w:rsidRDefault="0B806D96" w:rsidP="732C607F">
      <w:pPr>
        <w:pStyle w:val="ListParagraph"/>
        <w:numPr>
          <w:ilvl w:val="0"/>
          <w:numId w:val="3"/>
        </w:numPr>
        <w:spacing w:after="0" w:line="276" w:lineRule="auto"/>
        <w:jc w:val="both"/>
        <w:rPr>
          <w:rFonts w:ascii="Times New Roman" w:eastAsia="Times New Roman" w:hAnsi="Times New Roman" w:cs="Times New Roman"/>
          <w:color w:val="000000" w:themeColor="text1"/>
          <w:sz w:val="20"/>
          <w:szCs w:val="20"/>
        </w:rPr>
      </w:pPr>
      <w:r w:rsidRPr="732C607F">
        <w:rPr>
          <w:rFonts w:ascii="Times New Roman" w:eastAsia="Times New Roman" w:hAnsi="Times New Roman" w:cs="Times New Roman"/>
          <w:color w:val="000000" w:themeColor="text1"/>
          <w:sz w:val="20"/>
          <w:szCs w:val="20"/>
        </w:rPr>
        <w:t>DeepSeek’s V3.1</w:t>
      </w:r>
    </w:p>
    <w:p w14:paraId="31921A7C" w14:textId="7F8B4307" w:rsidR="0B806D96" w:rsidRDefault="0B806D96" w:rsidP="732C607F">
      <w:pPr>
        <w:pStyle w:val="ListParagraph"/>
        <w:numPr>
          <w:ilvl w:val="0"/>
          <w:numId w:val="3"/>
        </w:numPr>
        <w:spacing w:after="0" w:line="276" w:lineRule="auto"/>
        <w:jc w:val="both"/>
        <w:rPr>
          <w:rFonts w:ascii="Times New Roman" w:eastAsia="Times New Roman" w:hAnsi="Times New Roman" w:cs="Times New Roman"/>
          <w:color w:val="000000" w:themeColor="text1"/>
          <w:sz w:val="20"/>
          <w:szCs w:val="20"/>
        </w:rPr>
      </w:pPr>
      <w:r w:rsidRPr="732C607F">
        <w:rPr>
          <w:rFonts w:ascii="Times New Roman" w:eastAsia="Times New Roman" w:hAnsi="Times New Roman" w:cs="Times New Roman"/>
          <w:color w:val="000000" w:themeColor="text1"/>
          <w:sz w:val="20"/>
          <w:szCs w:val="20"/>
        </w:rPr>
        <w:t>Google’s Gemini 2.5 Flash</w:t>
      </w:r>
    </w:p>
    <w:p w14:paraId="51BDC7AF" w14:textId="6D0A88E5" w:rsidR="0B806D96" w:rsidRDefault="0B806D96" w:rsidP="732C607F">
      <w:pPr>
        <w:pStyle w:val="ListParagraph"/>
        <w:numPr>
          <w:ilvl w:val="0"/>
          <w:numId w:val="3"/>
        </w:numPr>
        <w:spacing w:after="0" w:line="276" w:lineRule="auto"/>
        <w:jc w:val="both"/>
        <w:rPr>
          <w:rFonts w:ascii="Times New Roman" w:eastAsia="Times New Roman" w:hAnsi="Times New Roman" w:cs="Times New Roman"/>
          <w:color w:val="000000" w:themeColor="text1"/>
          <w:sz w:val="20"/>
          <w:szCs w:val="20"/>
        </w:rPr>
      </w:pPr>
      <w:r w:rsidRPr="732C607F">
        <w:rPr>
          <w:rFonts w:ascii="Times New Roman" w:eastAsia="Times New Roman" w:hAnsi="Times New Roman" w:cs="Times New Roman"/>
          <w:color w:val="000000" w:themeColor="text1"/>
          <w:sz w:val="20"/>
          <w:szCs w:val="20"/>
        </w:rPr>
        <w:t>Meta’s Llama 4</w:t>
      </w:r>
    </w:p>
    <w:p w14:paraId="11222857" w14:textId="01C3E24A" w:rsidR="0B806D96" w:rsidRDefault="0B806D96" w:rsidP="732C607F">
      <w:pPr>
        <w:pStyle w:val="ListParagraph"/>
        <w:numPr>
          <w:ilvl w:val="0"/>
          <w:numId w:val="3"/>
        </w:numPr>
        <w:spacing w:after="0" w:line="276" w:lineRule="auto"/>
        <w:jc w:val="both"/>
        <w:rPr>
          <w:rFonts w:ascii="Times New Roman" w:eastAsia="Times New Roman" w:hAnsi="Times New Roman" w:cs="Times New Roman"/>
          <w:color w:val="000000" w:themeColor="text1"/>
          <w:sz w:val="20"/>
          <w:szCs w:val="20"/>
        </w:rPr>
      </w:pPr>
      <w:r w:rsidRPr="732C607F">
        <w:rPr>
          <w:rFonts w:ascii="Times New Roman" w:eastAsia="Times New Roman" w:hAnsi="Times New Roman" w:cs="Times New Roman"/>
          <w:color w:val="000000" w:themeColor="text1"/>
          <w:sz w:val="20"/>
          <w:szCs w:val="20"/>
        </w:rPr>
        <w:t>Mistral AI’s Medium 3.1</w:t>
      </w:r>
    </w:p>
    <w:p w14:paraId="2DF52948" w14:textId="5677D66B" w:rsidR="0B806D96" w:rsidRDefault="0B806D96" w:rsidP="732C607F">
      <w:pPr>
        <w:pStyle w:val="ListParagraph"/>
        <w:numPr>
          <w:ilvl w:val="0"/>
          <w:numId w:val="3"/>
        </w:numPr>
        <w:spacing w:after="0" w:line="276" w:lineRule="auto"/>
        <w:jc w:val="both"/>
        <w:rPr>
          <w:rFonts w:ascii="Times New Roman" w:eastAsia="Times New Roman" w:hAnsi="Times New Roman" w:cs="Times New Roman"/>
          <w:color w:val="000000" w:themeColor="text1"/>
          <w:sz w:val="20"/>
          <w:szCs w:val="20"/>
        </w:rPr>
      </w:pPr>
      <w:r w:rsidRPr="732C607F">
        <w:rPr>
          <w:rFonts w:ascii="Times New Roman" w:eastAsia="Times New Roman" w:hAnsi="Times New Roman" w:cs="Times New Roman"/>
          <w:color w:val="000000" w:themeColor="text1"/>
          <w:sz w:val="20"/>
          <w:szCs w:val="20"/>
        </w:rPr>
        <w:t>OpenAI’s GPT-5</w:t>
      </w:r>
    </w:p>
    <w:p w14:paraId="2583D238" w14:textId="6E8DC55E" w:rsidR="0B806D96" w:rsidRDefault="0B806D96" w:rsidP="732C607F">
      <w:pPr>
        <w:pStyle w:val="ListParagraph"/>
        <w:numPr>
          <w:ilvl w:val="0"/>
          <w:numId w:val="3"/>
        </w:numPr>
        <w:spacing w:after="0" w:line="276" w:lineRule="auto"/>
        <w:jc w:val="both"/>
        <w:rPr>
          <w:rFonts w:ascii="Times New Roman" w:eastAsia="Times New Roman" w:hAnsi="Times New Roman" w:cs="Times New Roman"/>
          <w:color w:val="000000" w:themeColor="text1"/>
          <w:sz w:val="20"/>
          <w:szCs w:val="20"/>
        </w:rPr>
      </w:pPr>
      <w:proofErr w:type="spellStart"/>
      <w:r w:rsidRPr="732C607F">
        <w:rPr>
          <w:rFonts w:ascii="Times New Roman" w:eastAsia="Times New Roman" w:hAnsi="Times New Roman" w:cs="Times New Roman"/>
          <w:color w:val="000000" w:themeColor="text1"/>
          <w:sz w:val="20"/>
          <w:szCs w:val="20"/>
        </w:rPr>
        <w:t>xAI’s</w:t>
      </w:r>
      <w:proofErr w:type="spellEnd"/>
      <w:r w:rsidRPr="732C607F">
        <w:rPr>
          <w:rFonts w:ascii="Times New Roman" w:eastAsia="Times New Roman" w:hAnsi="Times New Roman" w:cs="Times New Roman"/>
          <w:color w:val="000000" w:themeColor="text1"/>
          <w:sz w:val="20"/>
          <w:szCs w:val="20"/>
        </w:rPr>
        <w:t xml:space="preserve"> Grok 4</w:t>
      </w:r>
    </w:p>
    <w:p w14:paraId="6D772DA5" w14:textId="39475B21" w:rsidR="4B7A3099" w:rsidRDefault="4B7A3099" w:rsidP="00456E99">
      <w:pPr>
        <w:spacing w:before="120" w:after="120" w:line="276" w:lineRule="auto"/>
        <w:jc w:val="both"/>
        <w:rPr>
          <w:rFonts w:ascii="Times New Roman" w:eastAsia="Times New Roman" w:hAnsi="Times New Roman" w:cs="Times New Roman"/>
          <w:color w:val="000000" w:themeColor="text1"/>
        </w:rPr>
      </w:pPr>
      <w:r w:rsidRPr="2A200BD0">
        <w:rPr>
          <w:rFonts w:ascii="Times New Roman" w:eastAsia="Times New Roman" w:hAnsi="Times New Roman" w:cs="Times New Roman"/>
          <w:color w:val="000000" w:themeColor="text1"/>
        </w:rPr>
        <w:t xml:space="preserve">The Future of Free Speech evaluates how </w:t>
      </w:r>
      <w:r w:rsidR="00CD1B9F">
        <w:rPr>
          <w:rFonts w:ascii="Times New Roman" w:eastAsia="Times New Roman" w:hAnsi="Times New Roman" w:cs="Times New Roman"/>
          <w:color w:val="000000" w:themeColor="text1"/>
        </w:rPr>
        <w:t xml:space="preserve">each </w:t>
      </w:r>
      <w:r w:rsidRPr="2A200BD0">
        <w:rPr>
          <w:rFonts w:ascii="Times New Roman" w:eastAsia="Times New Roman" w:hAnsi="Times New Roman" w:cs="Times New Roman"/>
          <w:color w:val="000000" w:themeColor="text1"/>
        </w:rPr>
        <w:t>model supports a free</w:t>
      </w:r>
      <w:r w:rsidR="00CD1B9F">
        <w:rPr>
          <w:rFonts w:ascii="Times New Roman" w:eastAsia="Times New Roman" w:hAnsi="Times New Roman" w:cs="Times New Roman"/>
          <w:color w:val="000000" w:themeColor="text1"/>
        </w:rPr>
        <w:t>-</w:t>
      </w:r>
      <w:r w:rsidRPr="2A200BD0">
        <w:rPr>
          <w:rFonts w:ascii="Times New Roman" w:eastAsia="Times New Roman" w:hAnsi="Times New Roman" w:cs="Times New Roman"/>
          <w:color w:val="000000" w:themeColor="text1"/>
        </w:rPr>
        <w:t xml:space="preserve">speech culture. </w:t>
      </w:r>
      <w:r w:rsidR="0D65157B" w:rsidRPr="2A200BD0">
        <w:rPr>
          <w:rFonts w:ascii="Times New Roman" w:eastAsia="Times New Roman" w:hAnsi="Times New Roman" w:cs="Times New Roman"/>
          <w:color w:val="000000" w:themeColor="text1"/>
        </w:rPr>
        <w:t xml:space="preserve">It takes into account each company’s commitment to and policies on free expression; the model’s willingness to engage with diverse perspectives; its degree of openness; the available information on its training; </w:t>
      </w:r>
      <w:r w:rsidR="00700D92">
        <w:rPr>
          <w:rFonts w:ascii="Times New Roman" w:eastAsia="Times New Roman" w:hAnsi="Times New Roman" w:cs="Times New Roman"/>
          <w:color w:val="000000" w:themeColor="text1"/>
        </w:rPr>
        <w:t xml:space="preserve">its </w:t>
      </w:r>
      <w:r w:rsidR="0D65157B" w:rsidRPr="2A200BD0">
        <w:rPr>
          <w:rFonts w:ascii="Times New Roman" w:eastAsia="Times New Roman" w:hAnsi="Times New Roman" w:cs="Times New Roman"/>
          <w:color w:val="000000" w:themeColor="text1"/>
        </w:rPr>
        <w:t xml:space="preserve">usage policies and terms of service; </w:t>
      </w:r>
      <w:r w:rsidR="00700D92">
        <w:rPr>
          <w:rFonts w:ascii="Times New Roman" w:eastAsia="Times New Roman" w:hAnsi="Times New Roman" w:cs="Times New Roman"/>
          <w:color w:val="000000" w:themeColor="text1"/>
        </w:rPr>
        <w:t xml:space="preserve">the </w:t>
      </w:r>
      <w:r w:rsidR="0D65157B" w:rsidRPr="2A200BD0">
        <w:rPr>
          <w:rFonts w:ascii="Times New Roman" w:eastAsia="Times New Roman" w:hAnsi="Times New Roman" w:cs="Times New Roman"/>
          <w:color w:val="000000" w:themeColor="text1"/>
        </w:rPr>
        <w:t>transparency toward users in content moderation decisions; performance when prompted with controversial topics; and measures to empower expression, such as support for media and AI literacy and for diverse languages and cultures. Models with the strongest free-speech culture appear at the top of the ranking, and those with the weakest at the bottom.</w:t>
      </w:r>
    </w:p>
    <w:p w14:paraId="58034B5F" w14:textId="7513E50F" w:rsidR="00456E99" w:rsidRDefault="00456E99" w:rsidP="00456E99">
      <w:pPr>
        <w:jc w:val="both"/>
        <w:rPr>
          <w:rFonts w:ascii="Times New Roman" w:eastAsia="Times New Roman" w:hAnsi="Times New Roman" w:cs="Times New Roman"/>
          <w:color w:val="000000" w:themeColor="text1"/>
        </w:rPr>
      </w:pPr>
      <w:r w:rsidRPr="00456E99">
        <w:rPr>
          <w:rFonts w:ascii="Times New Roman" w:eastAsia="Times New Roman" w:hAnsi="Times New Roman" w:cs="Times New Roman"/>
          <w:color w:val="000000" w:themeColor="text1"/>
        </w:rPr>
        <w:t xml:space="preserve">This assessment employs a comprehensive instrument of 27 targeted questions that systematically address key aspects of freedom of expression in relation to AI. The questionnaire is organized into sections that broadly correspond to the </w:t>
      </w:r>
      <w:r w:rsidR="31359649" w:rsidRPr="2416E904">
        <w:rPr>
          <w:rFonts w:ascii="Times New Roman" w:eastAsia="Times New Roman" w:hAnsi="Times New Roman" w:cs="Times New Roman"/>
          <w:color w:val="000000" w:themeColor="text1"/>
        </w:rPr>
        <w:t>section</w:t>
      </w:r>
      <w:r w:rsidRPr="2416E904">
        <w:rPr>
          <w:rFonts w:ascii="Times New Roman" w:eastAsia="Times New Roman" w:hAnsi="Times New Roman" w:cs="Times New Roman"/>
          <w:color w:val="000000" w:themeColor="text1"/>
        </w:rPr>
        <w:t>s</w:t>
      </w:r>
      <w:r w:rsidRPr="00456E99">
        <w:rPr>
          <w:rFonts w:ascii="Times New Roman" w:eastAsia="Times New Roman" w:hAnsi="Times New Roman" w:cs="Times New Roman"/>
          <w:color w:val="000000" w:themeColor="text1"/>
        </w:rPr>
        <w:t xml:space="preserve"> of the accompanying </w:t>
      </w:r>
      <w:r w:rsidR="6C4B18F1" w:rsidRPr="2A3BA570">
        <w:rPr>
          <w:rFonts w:ascii="Times New Roman" w:eastAsia="Times New Roman" w:hAnsi="Times New Roman" w:cs="Times New Roman"/>
          <w:color w:val="000000" w:themeColor="text1"/>
        </w:rPr>
        <w:t>chap</w:t>
      </w:r>
      <w:r w:rsidRPr="2A3BA570">
        <w:rPr>
          <w:rFonts w:ascii="Times New Roman" w:eastAsia="Times New Roman" w:hAnsi="Times New Roman" w:cs="Times New Roman"/>
          <w:color w:val="000000" w:themeColor="text1"/>
        </w:rPr>
        <w:t>t</w:t>
      </w:r>
      <w:r w:rsidR="6C4B18F1" w:rsidRPr="2A3BA570">
        <w:rPr>
          <w:rFonts w:ascii="Times New Roman" w:eastAsia="Times New Roman" w:hAnsi="Times New Roman" w:cs="Times New Roman"/>
          <w:color w:val="000000" w:themeColor="text1"/>
        </w:rPr>
        <w:t>er</w:t>
      </w:r>
      <w:r w:rsidRPr="2A3BA57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456E99">
        <w:rPr>
          <w:rFonts w:ascii="Times New Roman" w:eastAsia="Times New Roman" w:hAnsi="Times New Roman" w:cs="Times New Roman"/>
          <w:color w:val="000000" w:themeColor="text1"/>
        </w:rPr>
        <w:t xml:space="preserve">The questions were developed by the team at The Future of Free Speech and shared with all analyzed companies and other stakeholders for feedback. The questionnaire itself was completed by the Future of Free Speech team, with technical support from Vanderbilt University’s Department of Computer Science. The responses were then </w:t>
      </w:r>
      <w:r w:rsidR="00881320">
        <w:rPr>
          <w:rFonts w:ascii="Times New Roman" w:eastAsia="Times New Roman" w:hAnsi="Times New Roman" w:cs="Times New Roman"/>
          <w:color w:val="000000" w:themeColor="text1"/>
        </w:rPr>
        <w:t>sent</w:t>
      </w:r>
      <w:r w:rsidRPr="00456E99">
        <w:rPr>
          <w:rFonts w:ascii="Times New Roman" w:eastAsia="Times New Roman" w:hAnsi="Times New Roman" w:cs="Times New Roman"/>
          <w:color w:val="000000" w:themeColor="text1"/>
        </w:rPr>
        <w:t xml:space="preserve"> to the companies for comment.</w:t>
      </w:r>
    </w:p>
    <w:p w14:paraId="0B44FA7B" w14:textId="281F68C6" w:rsidR="3AC9BC55" w:rsidRDefault="3AC9BC55" w:rsidP="00456E99">
      <w:pPr>
        <w:jc w:val="both"/>
        <w:rPr>
          <w:rFonts w:ascii="Times New Roman" w:eastAsia="Times New Roman" w:hAnsi="Times New Roman" w:cs="Times New Roman"/>
          <w:color w:val="242424"/>
        </w:rPr>
      </w:pPr>
      <w:r w:rsidRPr="2A200BD0">
        <w:rPr>
          <w:rFonts w:ascii="Times New Roman" w:eastAsia="Times New Roman" w:hAnsi="Times New Roman" w:cs="Times New Roman"/>
          <w:color w:val="242424"/>
        </w:rPr>
        <w:t xml:space="preserve">Using the questionnaires for each model, we determine the total scores for each model. A higher aggregate score indicates a stronger commitment to freedom of expression. </w:t>
      </w:r>
      <w:r w:rsidR="558AC601" w:rsidRPr="2A200BD0">
        <w:rPr>
          <w:rFonts w:ascii="Times New Roman" w:eastAsia="Times New Roman" w:hAnsi="Times New Roman" w:cs="Times New Roman"/>
          <w:color w:val="242424"/>
        </w:rPr>
        <w:t>The ranking ranges from 1 to 6 (more freedom-restrictive). The total score has a maximum of 66 points, which is the most freedom-protective outcome. The total score minimum is -2 points.</w:t>
      </w:r>
    </w:p>
    <w:p w14:paraId="12CD089E" w14:textId="6A9D2BC9" w:rsidR="00456E99" w:rsidRDefault="00456E99">
      <w:pPr>
        <w:rPr>
          <w:rFonts w:ascii="Times New Roman" w:eastAsia="Times New Roman" w:hAnsi="Times New Roman" w:cs="Times New Roman"/>
          <w:color w:val="242424"/>
          <w:sz w:val="22"/>
          <w:szCs w:val="22"/>
        </w:rPr>
      </w:pPr>
      <w:r>
        <w:rPr>
          <w:rFonts w:ascii="Times New Roman" w:eastAsia="Times New Roman" w:hAnsi="Times New Roman" w:cs="Times New Roman"/>
          <w:color w:val="242424"/>
          <w:sz w:val="22"/>
          <w:szCs w:val="22"/>
        </w:rPr>
        <w:br w:type="page"/>
      </w:r>
    </w:p>
    <w:p w14:paraId="37144BDC" w14:textId="21321DCB" w:rsidR="3AC9BC55" w:rsidRDefault="1BE104F3" w:rsidP="2A200BD0">
      <w:pPr>
        <w:pStyle w:val="Heading2"/>
        <w:rPr>
          <w:rFonts w:ascii="Times New Roman" w:eastAsia="Times New Roman" w:hAnsi="Times New Roman" w:cs="Times New Roman"/>
        </w:rPr>
      </w:pPr>
      <w:r w:rsidRPr="2A200BD0">
        <w:rPr>
          <w:rFonts w:ascii="Times New Roman" w:eastAsia="Times New Roman" w:hAnsi="Times New Roman" w:cs="Times New Roman"/>
        </w:rPr>
        <w:lastRenderedPageBreak/>
        <w:t>Countries</w:t>
      </w:r>
    </w:p>
    <w:p w14:paraId="74581958" w14:textId="39337368" w:rsidR="3AC9BC55" w:rsidRDefault="15E96032" w:rsidP="2A200BD0">
      <w:pPr>
        <w:spacing w:before="120" w:after="120" w:line="276" w:lineRule="auto"/>
        <w:jc w:val="both"/>
        <w:rPr>
          <w:rFonts w:ascii="Times New Roman" w:eastAsia="Times New Roman" w:hAnsi="Times New Roman" w:cs="Times New Roman"/>
          <w:color w:val="000000" w:themeColor="text1"/>
        </w:rPr>
      </w:pPr>
      <w:r w:rsidRPr="2A200BD0">
        <w:rPr>
          <w:rFonts w:ascii="Times New Roman" w:eastAsia="Times New Roman" w:hAnsi="Times New Roman" w:cs="Times New Roman"/>
          <w:color w:val="000000" w:themeColor="text1"/>
        </w:rPr>
        <w:t xml:space="preserve">The Future of Free Speech’s country ranking evaluates </w:t>
      </w:r>
      <w:r w:rsidR="25BED4FD" w:rsidRPr="2A200BD0">
        <w:rPr>
          <w:rFonts w:ascii="Times New Roman" w:eastAsia="Times New Roman" w:hAnsi="Times New Roman" w:cs="Times New Roman"/>
          <w:color w:val="000000" w:themeColor="text1"/>
        </w:rPr>
        <w:t xml:space="preserve">how effectively free speech in the context of generative AI is protected or constrained </w:t>
      </w:r>
      <w:r w:rsidR="4934F821" w:rsidRPr="2A200BD0">
        <w:rPr>
          <w:rFonts w:ascii="Times New Roman" w:eastAsia="Times New Roman" w:hAnsi="Times New Roman" w:cs="Times New Roman"/>
          <w:color w:val="000000" w:themeColor="text1"/>
        </w:rPr>
        <w:t>by</w:t>
      </w:r>
      <w:r w:rsidRPr="2A200BD0">
        <w:rPr>
          <w:rFonts w:ascii="Times New Roman" w:eastAsia="Times New Roman" w:hAnsi="Times New Roman" w:cs="Times New Roman"/>
          <w:color w:val="000000" w:themeColor="text1"/>
        </w:rPr>
        <w:t xml:space="preserve"> </w:t>
      </w:r>
      <w:r w:rsidR="1B61FEFB" w:rsidRPr="2A200BD0">
        <w:rPr>
          <w:rFonts w:ascii="Times New Roman" w:eastAsia="Times New Roman" w:hAnsi="Times New Roman" w:cs="Times New Roman"/>
          <w:color w:val="000000" w:themeColor="text1"/>
        </w:rPr>
        <w:t>six</w:t>
      </w:r>
      <w:r w:rsidRPr="2A200BD0">
        <w:rPr>
          <w:rFonts w:ascii="Times New Roman" w:eastAsia="Times New Roman" w:hAnsi="Times New Roman" w:cs="Times New Roman"/>
          <w:color w:val="000000" w:themeColor="text1"/>
        </w:rPr>
        <w:t xml:space="preserve"> countries (alphabetically ordered).</w:t>
      </w:r>
    </w:p>
    <w:p w14:paraId="2DF0E33A" w14:textId="11FA4F63" w:rsidR="3AC9BC55" w:rsidRDefault="15E96032" w:rsidP="2A200BD0">
      <w:pPr>
        <w:pStyle w:val="ListParagraph"/>
        <w:numPr>
          <w:ilvl w:val="0"/>
          <w:numId w:val="1"/>
        </w:numPr>
        <w:shd w:val="clear" w:color="auto" w:fill="FFFFFF" w:themeFill="background1"/>
        <w:spacing w:after="0"/>
        <w:jc w:val="both"/>
        <w:rPr>
          <w:rFonts w:ascii="Times New Roman" w:eastAsia="Times New Roman" w:hAnsi="Times New Roman" w:cs="Times New Roman"/>
          <w:color w:val="000000" w:themeColor="text1"/>
          <w:sz w:val="20"/>
          <w:szCs w:val="20"/>
        </w:rPr>
      </w:pPr>
      <w:r w:rsidRPr="2A200BD0">
        <w:rPr>
          <w:rFonts w:ascii="Times New Roman" w:eastAsia="Times New Roman" w:hAnsi="Times New Roman" w:cs="Times New Roman"/>
          <w:color w:val="000000" w:themeColor="text1"/>
          <w:sz w:val="20"/>
          <w:szCs w:val="20"/>
        </w:rPr>
        <w:t xml:space="preserve">European Union </w:t>
      </w:r>
    </w:p>
    <w:p w14:paraId="11F9FB6F" w14:textId="71529879" w:rsidR="3AC9BC55" w:rsidRDefault="15E96032" w:rsidP="2A200BD0">
      <w:pPr>
        <w:pStyle w:val="ListParagraph"/>
        <w:numPr>
          <w:ilvl w:val="0"/>
          <w:numId w:val="1"/>
        </w:numPr>
        <w:shd w:val="clear" w:color="auto" w:fill="FFFFFF" w:themeFill="background1"/>
        <w:spacing w:after="0"/>
        <w:jc w:val="both"/>
        <w:rPr>
          <w:rFonts w:ascii="Times New Roman" w:eastAsia="Times New Roman" w:hAnsi="Times New Roman" w:cs="Times New Roman"/>
          <w:color w:val="000000" w:themeColor="text1"/>
          <w:sz w:val="20"/>
          <w:szCs w:val="20"/>
        </w:rPr>
      </w:pPr>
      <w:r w:rsidRPr="2A200BD0">
        <w:rPr>
          <w:rFonts w:ascii="Times New Roman" w:eastAsia="Times New Roman" w:hAnsi="Times New Roman" w:cs="Times New Roman"/>
          <w:color w:val="000000" w:themeColor="text1"/>
          <w:sz w:val="20"/>
          <w:szCs w:val="20"/>
        </w:rPr>
        <w:t xml:space="preserve">Federative Republic of Brazil </w:t>
      </w:r>
    </w:p>
    <w:p w14:paraId="329AC01F" w14:textId="01D8890E" w:rsidR="3AC9BC55" w:rsidRDefault="15E96032" w:rsidP="2A200BD0">
      <w:pPr>
        <w:pStyle w:val="ListParagraph"/>
        <w:numPr>
          <w:ilvl w:val="0"/>
          <w:numId w:val="1"/>
        </w:numPr>
        <w:shd w:val="clear" w:color="auto" w:fill="FFFFFF" w:themeFill="background1"/>
        <w:spacing w:after="0"/>
        <w:jc w:val="both"/>
        <w:rPr>
          <w:rFonts w:ascii="Times New Roman" w:eastAsia="Times New Roman" w:hAnsi="Times New Roman" w:cs="Times New Roman"/>
          <w:color w:val="000000" w:themeColor="text1"/>
          <w:sz w:val="20"/>
          <w:szCs w:val="20"/>
        </w:rPr>
      </w:pPr>
      <w:r w:rsidRPr="2A200BD0">
        <w:rPr>
          <w:rFonts w:ascii="Times New Roman" w:eastAsia="Times New Roman" w:hAnsi="Times New Roman" w:cs="Times New Roman"/>
          <w:color w:val="000000" w:themeColor="text1"/>
          <w:sz w:val="20"/>
          <w:szCs w:val="20"/>
        </w:rPr>
        <w:t>People's Republic of China</w:t>
      </w:r>
    </w:p>
    <w:p w14:paraId="7001B2E0" w14:textId="008F8ECF" w:rsidR="3AC9BC55" w:rsidRDefault="15E96032" w:rsidP="2A200BD0">
      <w:pPr>
        <w:pStyle w:val="ListParagraph"/>
        <w:numPr>
          <w:ilvl w:val="0"/>
          <w:numId w:val="1"/>
        </w:numPr>
        <w:shd w:val="clear" w:color="auto" w:fill="FFFFFF" w:themeFill="background1"/>
        <w:spacing w:after="0"/>
        <w:jc w:val="both"/>
        <w:rPr>
          <w:rFonts w:ascii="Times New Roman" w:eastAsia="Times New Roman" w:hAnsi="Times New Roman" w:cs="Times New Roman"/>
          <w:color w:val="000000" w:themeColor="text1"/>
          <w:sz w:val="20"/>
          <w:szCs w:val="20"/>
        </w:rPr>
      </w:pPr>
      <w:r w:rsidRPr="2A200BD0">
        <w:rPr>
          <w:rFonts w:ascii="Times New Roman" w:eastAsia="Times New Roman" w:hAnsi="Times New Roman" w:cs="Times New Roman"/>
          <w:color w:val="000000" w:themeColor="text1"/>
          <w:sz w:val="20"/>
          <w:szCs w:val="20"/>
        </w:rPr>
        <w:t>Republic of India</w:t>
      </w:r>
    </w:p>
    <w:p w14:paraId="38C0D4A7" w14:textId="25F6D561" w:rsidR="3AC9BC55" w:rsidRDefault="15E96032" w:rsidP="2A200BD0">
      <w:pPr>
        <w:pStyle w:val="ListParagraph"/>
        <w:numPr>
          <w:ilvl w:val="0"/>
          <w:numId w:val="1"/>
        </w:numPr>
        <w:shd w:val="clear" w:color="auto" w:fill="FFFFFF" w:themeFill="background1"/>
        <w:spacing w:after="0"/>
        <w:jc w:val="both"/>
        <w:rPr>
          <w:rFonts w:ascii="Times New Roman" w:eastAsia="Times New Roman" w:hAnsi="Times New Roman" w:cs="Times New Roman"/>
          <w:color w:val="000000" w:themeColor="text1"/>
          <w:sz w:val="20"/>
          <w:szCs w:val="20"/>
        </w:rPr>
      </w:pPr>
      <w:r w:rsidRPr="2A200BD0">
        <w:rPr>
          <w:rFonts w:ascii="Times New Roman" w:eastAsia="Times New Roman" w:hAnsi="Times New Roman" w:cs="Times New Roman"/>
          <w:color w:val="000000" w:themeColor="text1"/>
          <w:sz w:val="20"/>
          <w:szCs w:val="20"/>
        </w:rPr>
        <w:t xml:space="preserve">Republic of Korea </w:t>
      </w:r>
    </w:p>
    <w:p w14:paraId="42F9EB73" w14:textId="07454E3F" w:rsidR="3AC9BC55" w:rsidRDefault="15E96032" w:rsidP="2A200BD0">
      <w:pPr>
        <w:pStyle w:val="ListParagraph"/>
        <w:numPr>
          <w:ilvl w:val="0"/>
          <w:numId w:val="1"/>
        </w:numPr>
        <w:shd w:val="clear" w:color="auto" w:fill="FFFFFF" w:themeFill="background1"/>
        <w:spacing w:after="0"/>
        <w:jc w:val="both"/>
        <w:rPr>
          <w:rFonts w:ascii="Times New Roman" w:eastAsia="Times New Roman" w:hAnsi="Times New Roman" w:cs="Times New Roman"/>
          <w:color w:val="000000" w:themeColor="text1"/>
          <w:sz w:val="20"/>
          <w:szCs w:val="20"/>
        </w:rPr>
      </w:pPr>
      <w:r w:rsidRPr="2A200BD0">
        <w:rPr>
          <w:rFonts w:ascii="Times New Roman" w:eastAsia="Times New Roman" w:hAnsi="Times New Roman" w:cs="Times New Roman"/>
          <w:color w:val="000000" w:themeColor="text1"/>
          <w:sz w:val="20"/>
          <w:szCs w:val="20"/>
        </w:rPr>
        <w:t>United States of America</w:t>
      </w:r>
    </w:p>
    <w:p w14:paraId="13DD4671" w14:textId="46B40F41" w:rsidR="3AC9BC55" w:rsidRDefault="000B47CA" w:rsidP="2A200BD0">
      <w:pPr>
        <w:spacing w:before="120" w:after="120" w:line="276" w:lineRule="auto"/>
        <w:jc w:val="both"/>
        <w:rPr>
          <w:rFonts w:ascii="Times New Roman" w:eastAsia="Times New Roman" w:hAnsi="Times New Roman" w:cs="Times New Roman"/>
          <w:color w:val="000000" w:themeColor="text1"/>
        </w:rPr>
      </w:pPr>
      <w:r w:rsidRPr="000B47CA">
        <w:rPr>
          <w:rFonts w:ascii="Times New Roman" w:eastAsia="Times New Roman" w:hAnsi="Times New Roman" w:cs="Times New Roman"/>
          <w:color w:val="000000" w:themeColor="text1"/>
        </w:rPr>
        <w:t>The Future of Free Speech evaluates how countries’ legislation and policies on generative AI respect or restrict freedom of expression</w:t>
      </w:r>
      <w:r>
        <w:rPr>
          <w:rFonts w:ascii="Times New Roman" w:eastAsia="Times New Roman" w:hAnsi="Times New Roman" w:cs="Times New Roman"/>
          <w:color w:val="000000" w:themeColor="text1"/>
        </w:rPr>
        <w:t xml:space="preserve"> and access to information</w:t>
      </w:r>
      <w:r w:rsidRPr="000B47CA">
        <w:rPr>
          <w:rFonts w:ascii="Times New Roman" w:eastAsia="Times New Roman" w:hAnsi="Times New Roman" w:cs="Times New Roman"/>
          <w:color w:val="000000" w:themeColor="text1"/>
        </w:rPr>
        <w:t>. The assessment considers each country’s free expression framework; specific constraints on generative AI models or applications; the impact of copyright and defamation rules on sensitive AI-generated content; the extent to which rules on explicit content restrict expression; the application of hate speech laws to AI-generated content; restrictions on AI-generated content or deepfakes in political and electoral contexts; and measures that empower expression, such as promoting AI literacy and accessibility. Countries with the strongest protections for free speech rank highest, while those with the weakest appear at the bottom.</w:t>
      </w:r>
    </w:p>
    <w:p w14:paraId="747C7B16" w14:textId="2529203D" w:rsidR="3AC9BC55" w:rsidRDefault="049AC68A" w:rsidP="2A200BD0">
      <w:pPr>
        <w:spacing w:after="120" w:line="276" w:lineRule="auto"/>
        <w:jc w:val="both"/>
        <w:rPr>
          <w:rFonts w:ascii="Times New Roman" w:eastAsia="Times New Roman" w:hAnsi="Times New Roman" w:cs="Times New Roman"/>
          <w:color w:val="000000" w:themeColor="text1"/>
        </w:rPr>
      </w:pPr>
      <w:r w:rsidRPr="2A200BD0">
        <w:rPr>
          <w:rFonts w:ascii="Times New Roman" w:eastAsia="Times New Roman" w:hAnsi="Times New Roman" w:cs="Times New Roman"/>
          <w:color w:val="000000" w:themeColor="text1"/>
        </w:rPr>
        <w:t>This assessment employs a comprehensive instrument consisting of 28 targeted questions, systematically covering essential aspects of freedom of expression related to AI.</w:t>
      </w:r>
      <w:r w:rsidR="6E46C32D" w:rsidRPr="2A200BD0">
        <w:rPr>
          <w:rFonts w:ascii="Times New Roman" w:eastAsia="Times New Roman" w:hAnsi="Times New Roman" w:cs="Times New Roman"/>
          <w:color w:val="000000" w:themeColor="text1"/>
        </w:rPr>
        <w:t xml:space="preserve"> </w:t>
      </w:r>
      <w:r w:rsidRPr="2A200BD0">
        <w:rPr>
          <w:rFonts w:ascii="Times New Roman" w:eastAsia="Times New Roman" w:hAnsi="Times New Roman" w:cs="Times New Roman"/>
          <w:color w:val="000000" w:themeColor="text1"/>
        </w:rPr>
        <w:t xml:space="preserve">The questionnaire is structured into sections that broadly correspond to the structure of the </w:t>
      </w:r>
      <w:r w:rsidR="00852D8F">
        <w:rPr>
          <w:rFonts w:ascii="Times New Roman" w:eastAsia="Times New Roman" w:hAnsi="Times New Roman" w:cs="Times New Roman"/>
          <w:color w:val="000000" w:themeColor="text1"/>
        </w:rPr>
        <w:t xml:space="preserve">accompanying </w:t>
      </w:r>
      <w:r w:rsidRPr="2A200BD0">
        <w:rPr>
          <w:rFonts w:ascii="Times New Roman" w:eastAsia="Times New Roman" w:hAnsi="Times New Roman" w:cs="Times New Roman"/>
          <w:color w:val="000000" w:themeColor="text1"/>
        </w:rPr>
        <w:t>country chapters. The questions have been prepared by the team at The Future of Free Speech</w:t>
      </w:r>
      <w:r w:rsidR="0012511C">
        <w:rPr>
          <w:rFonts w:ascii="Times New Roman" w:eastAsia="Times New Roman" w:hAnsi="Times New Roman" w:cs="Times New Roman"/>
          <w:color w:val="000000" w:themeColor="text1"/>
        </w:rPr>
        <w:t xml:space="preserve"> with the support of leading </w:t>
      </w:r>
      <w:r w:rsidR="00E8022B">
        <w:rPr>
          <w:rFonts w:ascii="Times New Roman" w:eastAsia="Times New Roman" w:hAnsi="Times New Roman" w:cs="Times New Roman"/>
          <w:color w:val="000000" w:themeColor="text1"/>
        </w:rPr>
        <w:t>freedom of expression experts from the select</w:t>
      </w:r>
      <w:r w:rsidR="00ED5B1B">
        <w:rPr>
          <w:rFonts w:ascii="Times New Roman" w:eastAsia="Times New Roman" w:hAnsi="Times New Roman" w:cs="Times New Roman"/>
          <w:color w:val="000000" w:themeColor="text1"/>
        </w:rPr>
        <w:t>ed</w:t>
      </w:r>
      <w:r w:rsidR="00E8022B">
        <w:rPr>
          <w:rFonts w:ascii="Times New Roman" w:eastAsia="Times New Roman" w:hAnsi="Times New Roman" w:cs="Times New Roman"/>
          <w:color w:val="000000" w:themeColor="text1"/>
        </w:rPr>
        <w:t xml:space="preserve"> jurisdictions</w:t>
      </w:r>
      <w:r w:rsidRPr="2A200BD0">
        <w:rPr>
          <w:rFonts w:ascii="Times New Roman" w:eastAsia="Times New Roman" w:hAnsi="Times New Roman" w:cs="Times New Roman"/>
          <w:color w:val="000000" w:themeColor="text1"/>
        </w:rPr>
        <w:t>.</w:t>
      </w:r>
      <w:r w:rsidR="7490CDB6" w:rsidRPr="2A200BD0">
        <w:rPr>
          <w:rFonts w:ascii="Times New Roman" w:eastAsia="Times New Roman" w:hAnsi="Times New Roman" w:cs="Times New Roman"/>
          <w:color w:val="000000" w:themeColor="text1"/>
        </w:rPr>
        <w:t xml:space="preserve"> While the questions allow for interpretation, the questionnaire </w:t>
      </w:r>
      <w:r w:rsidR="00E8022B">
        <w:rPr>
          <w:rFonts w:ascii="Times New Roman" w:eastAsia="Times New Roman" w:hAnsi="Times New Roman" w:cs="Times New Roman"/>
          <w:color w:val="000000" w:themeColor="text1"/>
        </w:rPr>
        <w:t>has been</w:t>
      </w:r>
      <w:r w:rsidR="7490CDB6" w:rsidRPr="2A200BD0">
        <w:rPr>
          <w:rFonts w:ascii="Times New Roman" w:eastAsia="Times New Roman" w:hAnsi="Times New Roman" w:cs="Times New Roman"/>
          <w:color w:val="000000" w:themeColor="text1"/>
        </w:rPr>
        <w:t xml:space="preserve"> completed by leading freedom of expression experts based on their best judgment.</w:t>
      </w:r>
    </w:p>
    <w:p w14:paraId="1238FAA7" w14:textId="31DB3D43" w:rsidR="3AC9BC55" w:rsidRDefault="3AC9BC55" w:rsidP="2A200BD0">
      <w:pPr>
        <w:jc w:val="both"/>
        <w:rPr>
          <w:rFonts w:ascii="Times New Roman" w:eastAsia="Times New Roman" w:hAnsi="Times New Roman" w:cs="Times New Roman"/>
          <w:color w:val="242424"/>
        </w:rPr>
      </w:pPr>
      <w:r w:rsidRPr="2A200BD0">
        <w:rPr>
          <w:rFonts w:ascii="Times New Roman" w:eastAsia="Times New Roman" w:hAnsi="Times New Roman" w:cs="Times New Roman"/>
          <w:color w:val="242424"/>
        </w:rPr>
        <w:t xml:space="preserve">Using the questionnaires for each country, we determine the total scores for each country. A higher aggregate score indicates greater restrictions on freedom of expression. </w:t>
      </w:r>
      <w:r w:rsidR="13F19F20" w:rsidRPr="2A200BD0">
        <w:rPr>
          <w:rFonts w:ascii="Times New Roman" w:eastAsia="Times New Roman" w:hAnsi="Times New Roman" w:cs="Times New Roman"/>
          <w:color w:val="242424"/>
        </w:rPr>
        <w:t>The ranking ranges from 1 to 6 (more freedom-restrictive). The total score has a maximum of 80 points, which is the most restrictive outcome. The total score minimum is -12 points.</w:t>
      </w:r>
    </w:p>
    <w:sectPr w:rsidR="3AC9BC5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38B0" w14:textId="77777777" w:rsidR="00A93A3E" w:rsidRDefault="00A93A3E" w:rsidP="00A93A3E">
      <w:pPr>
        <w:spacing w:after="0" w:line="240" w:lineRule="auto"/>
      </w:pPr>
      <w:r>
        <w:separator/>
      </w:r>
    </w:p>
  </w:endnote>
  <w:endnote w:type="continuationSeparator" w:id="0">
    <w:p w14:paraId="138BAC07" w14:textId="77777777" w:rsidR="00A93A3E" w:rsidRDefault="00A93A3E" w:rsidP="00A9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exta">
    <w:panose1 w:val="02000000000000000000"/>
    <w:charset w:val="4D"/>
    <w:family w:val="auto"/>
    <w:pitch w:val="variable"/>
    <w:sig w:usb0="A000002F" w:usb1="5000246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0F74" w14:textId="77777777" w:rsidR="00A93A3E" w:rsidRDefault="00A93A3E" w:rsidP="00A93A3E">
      <w:pPr>
        <w:spacing w:after="0" w:line="240" w:lineRule="auto"/>
      </w:pPr>
      <w:r>
        <w:separator/>
      </w:r>
    </w:p>
  </w:footnote>
  <w:footnote w:type="continuationSeparator" w:id="0">
    <w:p w14:paraId="0EE77CDD" w14:textId="77777777" w:rsidR="00A93A3E" w:rsidRDefault="00A93A3E" w:rsidP="00A9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F106" w14:textId="019FFC3B" w:rsidR="00A93A3E" w:rsidRPr="00D41077" w:rsidRDefault="00D41077">
    <w:pPr>
      <w:pStyle w:val="Header"/>
      <w:rPr>
        <w:rFonts w:ascii="Texta" w:eastAsia="Times New Roman" w:hAnsi="Texta" w:cs="Times New Roman"/>
        <w:color w:val="0F4761" w:themeColor="accent1" w:themeShade="BF"/>
        <w:sz w:val="28"/>
        <w:szCs w:val="28"/>
      </w:rPr>
    </w:pPr>
    <w:r w:rsidRPr="00D41077">
      <w:rPr>
        <w:rFonts w:ascii="Texta" w:hAnsi="Texta"/>
        <w:noProof/>
      </w:rPr>
      <w:drawing>
        <wp:anchor distT="0" distB="0" distL="114300" distR="114300" simplePos="0" relativeHeight="251659264" behindDoc="0" locked="0" layoutInCell="1" allowOverlap="1" wp14:anchorId="7653C54C" wp14:editId="15118158">
          <wp:simplePos x="0" y="0"/>
          <wp:positionH relativeFrom="column">
            <wp:posOffset>4727264</wp:posOffset>
          </wp:positionH>
          <wp:positionV relativeFrom="paragraph">
            <wp:posOffset>136512</wp:posOffset>
          </wp:positionV>
          <wp:extent cx="1186774" cy="576270"/>
          <wp:effectExtent l="0" t="0" r="0" b="0"/>
          <wp:wrapSquare wrapText="bothSides"/>
          <wp:docPr id="1878717636" name="Picture 1" descr="A blue and black background with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17636" name="Picture 1" descr="A blue and black background with a glob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6774" cy="576270"/>
                  </a:xfrm>
                  <a:prstGeom prst="rect">
                    <a:avLst/>
                  </a:prstGeom>
                </pic:spPr>
              </pic:pic>
            </a:graphicData>
          </a:graphic>
          <wp14:sizeRelH relativeFrom="page">
            <wp14:pctWidth>0</wp14:pctWidth>
          </wp14:sizeRelH>
          <wp14:sizeRelV relativeFrom="page">
            <wp14:pctHeight>0</wp14:pctHeight>
          </wp14:sizeRelV>
        </wp:anchor>
      </w:drawing>
    </w:r>
    <w:r>
      <w:rPr>
        <w:rFonts w:ascii="Texta" w:eastAsia="Times New Roman" w:hAnsi="Texta" w:cs="Times New Roman"/>
        <w:color w:val="0F4761" w:themeColor="accent1" w:themeShade="BF"/>
        <w:sz w:val="40"/>
        <w:szCs w:val="40"/>
      </w:rPr>
      <w:t>THAT VIOLATES MY POLICIES</w:t>
    </w:r>
    <w:r w:rsidR="00A93A3E" w:rsidRPr="00D41077">
      <w:rPr>
        <w:rFonts w:ascii="Texta" w:eastAsia="Times New Roman" w:hAnsi="Texta" w:cs="Times New Roman"/>
        <w:color w:val="0F4761" w:themeColor="accent1" w:themeShade="BF"/>
        <w:sz w:val="28"/>
        <w:szCs w:val="28"/>
      </w:rPr>
      <w:br/>
    </w:r>
    <w:r w:rsidR="00A93A3E" w:rsidRPr="00D41077">
      <w:rPr>
        <w:rFonts w:ascii="Texta" w:eastAsia="Times New Roman" w:hAnsi="Texta" w:cs="Times New Roman"/>
        <w:color w:val="0F4761" w:themeColor="accent1" w:themeShade="BF"/>
        <w:sz w:val="28"/>
        <w:szCs w:val="28"/>
      </w:rPr>
      <w:t>AI Laws, Chatbots, and The Future of Expression</w:t>
    </w:r>
    <w:r>
      <w:rPr>
        <w:rFonts w:ascii="Texta" w:eastAsia="Times New Roman" w:hAnsi="Texta" w:cs="Times New Roman"/>
        <w:color w:val="0F4761" w:themeColor="accent1" w:themeShade="BF"/>
        <w:sz w:val="28"/>
        <w:szCs w:val="28"/>
      </w:rPr>
      <w:br/>
      <w:t>October 2025</w:t>
    </w:r>
  </w:p>
  <w:p w14:paraId="39CD44BA" w14:textId="77777777" w:rsidR="00D41077" w:rsidRPr="00A93A3E" w:rsidRDefault="00D41077">
    <w:pPr>
      <w:pStyle w:val="Header"/>
      <w:rPr>
        <w:rFonts w:ascii="Times New Roman" w:eastAsia="Times New Roman" w:hAnsi="Times New Roman" w:cs="Times New Roman"/>
        <w:color w:val="0F4761" w:themeColor="accent1" w:themeShade="B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FEEA"/>
    <w:multiLevelType w:val="hybridMultilevel"/>
    <w:tmpl w:val="D71CC5BE"/>
    <w:lvl w:ilvl="0" w:tplc="998AC2CA">
      <w:start w:val="1"/>
      <w:numFmt w:val="bullet"/>
      <w:lvlText w:val=""/>
      <w:lvlJc w:val="left"/>
      <w:pPr>
        <w:ind w:left="720" w:hanging="360"/>
      </w:pPr>
      <w:rPr>
        <w:rFonts w:ascii="Symbol" w:hAnsi="Symbol" w:hint="default"/>
      </w:rPr>
    </w:lvl>
    <w:lvl w:ilvl="1" w:tplc="3DBCA786">
      <w:start w:val="1"/>
      <w:numFmt w:val="bullet"/>
      <w:lvlText w:val="o"/>
      <w:lvlJc w:val="left"/>
      <w:pPr>
        <w:ind w:left="1440" w:hanging="360"/>
      </w:pPr>
      <w:rPr>
        <w:rFonts w:ascii="Courier New" w:hAnsi="Courier New" w:hint="default"/>
      </w:rPr>
    </w:lvl>
    <w:lvl w:ilvl="2" w:tplc="2D6E6380">
      <w:start w:val="1"/>
      <w:numFmt w:val="bullet"/>
      <w:lvlText w:val=""/>
      <w:lvlJc w:val="left"/>
      <w:pPr>
        <w:ind w:left="2160" w:hanging="360"/>
      </w:pPr>
      <w:rPr>
        <w:rFonts w:ascii="Wingdings" w:hAnsi="Wingdings" w:hint="default"/>
      </w:rPr>
    </w:lvl>
    <w:lvl w:ilvl="3" w:tplc="9D7AD348">
      <w:start w:val="1"/>
      <w:numFmt w:val="bullet"/>
      <w:lvlText w:val=""/>
      <w:lvlJc w:val="left"/>
      <w:pPr>
        <w:ind w:left="2880" w:hanging="360"/>
      </w:pPr>
      <w:rPr>
        <w:rFonts w:ascii="Symbol" w:hAnsi="Symbol" w:hint="default"/>
      </w:rPr>
    </w:lvl>
    <w:lvl w:ilvl="4" w:tplc="1F3A46E8">
      <w:start w:val="1"/>
      <w:numFmt w:val="bullet"/>
      <w:lvlText w:val="o"/>
      <w:lvlJc w:val="left"/>
      <w:pPr>
        <w:ind w:left="3600" w:hanging="360"/>
      </w:pPr>
      <w:rPr>
        <w:rFonts w:ascii="Courier New" w:hAnsi="Courier New" w:hint="default"/>
      </w:rPr>
    </w:lvl>
    <w:lvl w:ilvl="5" w:tplc="950EBE98">
      <w:start w:val="1"/>
      <w:numFmt w:val="bullet"/>
      <w:lvlText w:val=""/>
      <w:lvlJc w:val="left"/>
      <w:pPr>
        <w:ind w:left="4320" w:hanging="360"/>
      </w:pPr>
      <w:rPr>
        <w:rFonts w:ascii="Wingdings" w:hAnsi="Wingdings" w:hint="default"/>
      </w:rPr>
    </w:lvl>
    <w:lvl w:ilvl="6" w:tplc="6B7CD4C4">
      <w:start w:val="1"/>
      <w:numFmt w:val="bullet"/>
      <w:lvlText w:val=""/>
      <w:lvlJc w:val="left"/>
      <w:pPr>
        <w:ind w:left="5040" w:hanging="360"/>
      </w:pPr>
      <w:rPr>
        <w:rFonts w:ascii="Symbol" w:hAnsi="Symbol" w:hint="default"/>
      </w:rPr>
    </w:lvl>
    <w:lvl w:ilvl="7" w:tplc="09323F90">
      <w:start w:val="1"/>
      <w:numFmt w:val="bullet"/>
      <w:lvlText w:val="o"/>
      <w:lvlJc w:val="left"/>
      <w:pPr>
        <w:ind w:left="5760" w:hanging="360"/>
      </w:pPr>
      <w:rPr>
        <w:rFonts w:ascii="Courier New" w:hAnsi="Courier New" w:hint="default"/>
      </w:rPr>
    </w:lvl>
    <w:lvl w:ilvl="8" w:tplc="D9A4EA66">
      <w:start w:val="1"/>
      <w:numFmt w:val="bullet"/>
      <w:lvlText w:val=""/>
      <w:lvlJc w:val="left"/>
      <w:pPr>
        <w:ind w:left="6480" w:hanging="360"/>
      </w:pPr>
      <w:rPr>
        <w:rFonts w:ascii="Wingdings" w:hAnsi="Wingdings" w:hint="default"/>
      </w:rPr>
    </w:lvl>
  </w:abstractNum>
  <w:abstractNum w:abstractNumId="1" w15:restartNumberingAfterBreak="0">
    <w:nsid w:val="4584FD36"/>
    <w:multiLevelType w:val="hybridMultilevel"/>
    <w:tmpl w:val="A0521560"/>
    <w:lvl w:ilvl="0" w:tplc="87AAF24A">
      <w:start w:val="1"/>
      <w:numFmt w:val="bullet"/>
      <w:lvlText w:val=""/>
      <w:lvlJc w:val="left"/>
      <w:pPr>
        <w:ind w:left="720" w:hanging="360"/>
      </w:pPr>
      <w:rPr>
        <w:rFonts w:ascii="Symbol" w:hAnsi="Symbol" w:hint="default"/>
      </w:rPr>
    </w:lvl>
    <w:lvl w:ilvl="1" w:tplc="AF4ECD64">
      <w:start w:val="1"/>
      <w:numFmt w:val="bullet"/>
      <w:lvlText w:val="o"/>
      <w:lvlJc w:val="left"/>
      <w:pPr>
        <w:ind w:left="1440" w:hanging="360"/>
      </w:pPr>
      <w:rPr>
        <w:rFonts w:ascii="Courier New" w:hAnsi="Courier New" w:hint="default"/>
      </w:rPr>
    </w:lvl>
    <w:lvl w:ilvl="2" w:tplc="F20E976C">
      <w:start w:val="1"/>
      <w:numFmt w:val="bullet"/>
      <w:lvlText w:val=""/>
      <w:lvlJc w:val="left"/>
      <w:pPr>
        <w:ind w:left="2160" w:hanging="360"/>
      </w:pPr>
      <w:rPr>
        <w:rFonts w:ascii="Wingdings" w:hAnsi="Wingdings" w:hint="default"/>
      </w:rPr>
    </w:lvl>
    <w:lvl w:ilvl="3" w:tplc="831AE4D8">
      <w:start w:val="1"/>
      <w:numFmt w:val="bullet"/>
      <w:lvlText w:val=""/>
      <w:lvlJc w:val="left"/>
      <w:pPr>
        <w:ind w:left="2880" w:hanging="360"/>
      </w:pPr>
      <w:rPr>
        <w:rFonts w:ascii="Symbol" w:hAnsi="Symbol" w:hint="default"/>
      </w:rPr>
    </w:lvl>
    <w:lvl w:ilvl="4" w:tplc="BEE61A4C">
      <w:start w:val="1"/>
      <w:numFmt w:val="bullet"/>
      <w:lvlText w:val="o"/>
      <w:lvlJc w:val="left"/>
      <w:pPr>
        <w:ind w:left="3600" w:hanging="360"/>
      </w:pPr>
      <w:rPr>
        <w:rFonts w:ascii="Courier New" w:hAnsi="Courier New" w:hint="default"/>
      </w:rPr>
    </w:lvl>
    <w:lvl w:ilvl="5" w:tplc="498A83BC">
      <w:start w:val="1"/>
      <w:numFmt w:val="bullet"/>
      <w:lvlText w:val=""/>
      <w:lvlJc w:val="left"/>
      <w:pPr>
        <w:ind w:left="4320" w:hanging="360"/>
      </w:pPr>
      <w:rPr>
        <w:rFonts w:ascii="Wingdings" w:hAnsi="Wingdings" w:hint="default"/>
      </w:rPr>
    </w:lvl>
    <w:lvl w:ilvl="6" w:tplc="62189D1A">
      <w:start w:val="1"/>
      <w:numFmt w:val="bullet"/>
      <w:lvlText w:val=""/>
      <w:lvlJc w:val="left"/>
      <w:pPr>
        <w:ind w:left="5040" w:hanging="360"/>
      </w:pPr>
      <w:rPr>
        <w:rFonts w:ascii="Symbol" w:hAnsi="Symbol" w:hint="default"/>
      </w:rPr>
    </w:lvl>
    <w:lvl w:ilvl="7" w:tplc="71240A50">
      <w:start w:val="1"/>
      <w:numFmt w:val="bullet"/>
      <w:lvlText w:val="o"/>
      <w:lvlJc w:val="left"/>
      <w:pPr>
        <w:ind w:left="5760" w:hanging="360"/>
      </w:pPr>
      <w:rPr>
        <w:rFonts w:ascii="Courier New" w:hAnsi="Courier New" w:hint="default"/>
      </w:rPr>
    </w:lvl>
    <w:lvl w:ilvl="8" w:tplc="DE88BDFE">
      <w:start w:val="1"/>
      <w:numFmt w:val="bullet"/>
      <w:lvlText w:val=""/>
      <w:lvlJc w:val="left"/>
      <w:pPr>
        <w:ind w:left="6480" w:hanging="360"/>
      </w:pPr>
      <w:rPr>
        <w:rFonts w:ascii="Wingdings" w:hAnsi="Wingdings" w:hint="default"/>
      </w:rPr>
    </w:lvl>
  </w:abstractNum>
  <w:abstractNum w:abstractNumId="2" w15:restartNumberingAfterBreak="0">
    <w:nsid w:val="6F6456C5"/>
    <w:multiLevelType w:val="hybridMultilevel"/>
    <w:tmpl w:val="746E2724"/>
    <w:lvl w:ilvl="0" w:tplc="1A8246BA">
      <w:start w:val="1"/>
      <w:numFmt w:val="decimal"/>
      <w:lvlText w:val="%1."/>
      <w:lvlJc w:val="left"/>
      <w:pPr>
        <w:ind w:left="1080" w:hanging="360"/>
      </w:pPr>
      <w:rPr>
        <w:rFonts w:ascii="Times New Roman" w:hAnsi="Times New Roman" w:hint="default"/>
      </w:rPr>
    </w:lvl>
    <w:lvl w:ilvl="1" w:tplc="B74EA1FE">
      <w:start w:val="1"/>
      <w:numFmt w:val="lowerLetter"/>
      <w:lvlText w:val="%2."/>
      <w:lvlJc w:val="left"/>
      <w:pPr>
        <w:ind w:left="1440" w:hanging="360"/>
      </w:pPr>
    </w:lvl>
    <w:lvl w:ilvl="2" w:tplc="14821CB6">
      <w:start w:val="1"/>
      <w:numFmt w:val="lowerRoman"/>
      <w:lvlText w:val="%3."/>
      <w:lvlJc w:val="right"/>
      <w:pPr>
        <w:ind w:left="2160" w:hanging="180"/>
      </w:pPr>
    </w:lvl>
    <w:lvl w:ilvl="3" w:tplc="F61E858A">
      <w:start w:val="1"/>
      <w:numFmt w:val="decimal"/>
      <w:lvlText w:val="%4."/>
      <w:lvlJc w:val="left"/>
      <w:pPr>
        <w:ind w:left="2880" w:hanging="360"/>
      </w:pPr>
    </w:lvl>
    <w:lvl w:ilvl="4" w:tplc="66181BE0">
      <w:start w:val="1"/>
      <w:numFmt w:val="lowerLetter"/>
      <w:lvlText w:val="%5."/>
      <w:lvlJc w:val="left"/>
      <w:pPr>
        <w:ind w:left="3600" w:hanging="360"/>
      </w:pPr>
    </w:lvl>
    <w:lvl w:ilvl="5" w:tplc="D55A78B0">
      <w:start w:val="1"/>
      <w:numFmt w:val="lowerRoman"/>
      <w:lvlText w:val="%6."/>
      <w:lvlJc w:val="right"/>
      <w:pPr>
        <w:ind w:left="4320" w:hanging="180"/>
      </w:pPr>
    </w:lvl>
    <w:lvl w:ilvl="6" w:tplc="907449B4">
      <w:start w:val="1"/>
      <w:numFmt w:val="decimal"/>
      <w:lvlText w:val="%7."/>
      <w:lvlJc w:val="left"/>
      <w:pPr>
        <w:ind w:left="5040" w:hanging="360"/>
      </w:pPr>
    </w:lvl>
    <w:lvl w:ilvl="7" w:tplc="DF401BDE">
      <w:start w:val="1"/>
      <w:numFmt w:val="lowerLetter"/>
      <w:lvlText w:val="%8."/>
      <w:lvlJc w:val="left"/>
      <w:pPr>
        <w:ind w:left="5760" w:hanging="360"/>
      </w:pPr>
    </w:lvl>
    <w:lvl w:ilvl="8" w:tplc="867CAB12">
      <w:start w:val="1"/>
      <w:numFmt w:val="lowerRoman"/>
      <w:lvlText w:val="%9."/>
      <w:lvlJc w:val="right"/>
      <w:pPr>
        <w:ind w:left="6480" w:hanging="180"/>
      </w:pPr>
    </w:lvl>
  </w:abstractNum>
  <w:num w:numId="1" w16cid:durableId="1061902334">
    <w:abstractNumId w:val="1"/>
  </w:num>
  <w:num w:numId="2" w16cid:durableId="1395466121">
    <w:abstractNumId w:val="2"/>
  </w:num>
  <w:num w:numId="3" w16cid:durableId="70687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8CAF46"/>
    <w:rsid w:val="000421EA"/>
    <w:rsid w:val="00045F03"/>
    <w:rsid w:val="00057252"/>
    <w:rsid w:val="0007675F"/>
    <w:rsid w:val="000934F5"/>
    <w:rsid w:val="000A77A9"/>
    <w:rsid w:val="000B47CA"/>
    <w:rsid w:val="0012511C"/>
    <w:rsid w:val="001E2E2F"/>
    <w:rsid w:val="00352296"/>
    <w:rsid w:val="0039781F"/>
    <w:rsid w:val="003E5049"/>
    <w:rsid w:val="00427315"/>
    <w:rsid w:val="00434C4A"/>
    <w:rsid w:val="00456E99"/>
    <w:rsid w:val="005251C0"/>
    <w:rsid w:val="00531E8B"/>
    <w:rsid w:val="00581330"/>
    <w:rsid w:val="005C603B"/>
    <w:rsid w:val="00700D92"/>
    <w:rsid w:val="00703465"/>
    <w:rsid w:val="00753407"/>
    <w:rsid w:val="00753E2A"/>
    <w:rsid w:val="007F1D93"/>
    <w:rsid w:val="00831CC6"/>
    <w:rsid w:val="00852D8F"/>
    <w:rsid w:val="00881320"/>
    <w:rsid w:val="008F4460"/>
    <w:rsid w:val="008F7241"/>
    <w:rsid w:val="00970829"/>
    <w:rsid w:val="00A31E79"/>
    <w:rsid w:val="00A93A3E"/>
    <w:rsid w:val="00B20CFE"/>
    <w:rsid w:val="00B4579A"/>
    <w:rsid w:val="00CD1B9F"/>
    <w:rsid w:val="00D41077"/>
    <w:rsid w:val="00D56CFE"/>
    <w:rsid w:val="00E01BE5"/>
    <w:rsid w:val="00E179F9"/>
    <w:rsid w:val="00E631D5"/>
    <w:rsid w:val="00E8022B"/>
    <w:rsid w:val="00ED5B1B"/>
    <w:rsid w:val="00EF6A7E"/>
    <w:rsid w:val="00F75074"/>
    <w:rsid w:val="00FC57A7"/>
    <w:rsid w:val="028BF5B2"/>
    <w:rsid w:val="02D45BE9"/>
    <w:rsid w:val="03DACDFF"/>
    <w:rsid w:val="049AC68A"/>
    <w:rsid w:val="06E2A52C"/>
    <w:rsid w:val="073E3BB1"/>
    <w:rsid w:val="07F3BF49"/>
    <w:rsid w:val="07FDBA64"/>
    <w:rsid w:val="0B806D96"/>
    <w:rsid w:val="0CAB3E07"/>
    <w:rsid w:val="0D65157B"/>
    <w:rsid w:val="0E2ECFE6"/>
    <w:rsid w:val="0ECE4FEF"/>
    <w:rsid w:val="13F19F20"/>
    <w:rsid w:val="15E96032"/>
    <w:rsid w:val="1639DB92"/>
    <w:rsid w:val="16A9C78C"/>
    <w:rsid w:val="17FBE5C1"/>
    <w:rsid w:val="1B61FEFB"/>
    <w:rsid w:val="1B819030"/>
    <w:rsid w:val="1BE104F3"/>
    <w:rsid w:val="1CB99508"/>
    <w:rsid w:val="1D29C936"/>
    <w:rsid w:val="1DB8FF57"/>
    <w:rsid w:val="1EE6E9C7"/>
    <w:rsid w:val="1F99A200"/>
    <w:rsid w:val="2035D762"/>
    <w:rsid w:val="2063E1F8"/>
    <w:rsid w:val="2294B828"/>
    <w:rsid w:val="2416E904"/>
    <w:rsid w:val="25143A5E"/>
    <w:rsid w:val="25BED4FD"/>
    <w:rsid w:val="25F8DD06"/>
    <w:rsid w:val="267EEA65"/>
    <w:rsid w:val="268ED9F2"/>
    <w:rsid w:val="2A200BD0"/>
    <w:rsid w:val="2A3BA570"/>
    <w:rsid w:val="2B8AF53E"/>
    <w:rsid w:val="2BDF1B3A"/>
    <w:rsid w:val="308CAF46"/>
    <w:rsid w:val="309CDB0F"/>
    <w:rsid w:val="31359649"/>
    <w:rsid w:val="36D78444"/>
    <w:rsid w:val="393E0FD3"/>
    <w:rsid w:val="3991E475"/>
    <w:rsid w:val="3AC9BC55"/>
    <w:rsid w:val="3C1942F5"/>
    <w:rsid w:val="3C1CFA53"/>
    <w:rsid w:val="3E882F83"/>
    <w:rsid w:val="3EDED641"/>
    <w:rsid w:val="3F495071"/>
    <w:rsid w:val="40B2E2DB"/>
    <w:rsid w:val="40D69BFE"/>
    <w:rsid w:val="429A758D"/>
    <w:rsid w:val="4319F2C0"/>
    <w:rsid w:val="43F4F8CA"/>
    <w:rsid w:val="465A58DF"/>
    <w:rsid w:val="46D1A606"/>
    <w:rsid w:val="471929E2"/>
    <w:rsid w:val="48BE82D1"/>
    <w:rsid w:val="48C2889C"/>
    <w:rsid w:val="4934F821"/>
    <w:rsid w:val="494215FD"/>
    <w:rsid w:val="4B7A3099"/>
    <w:rsid w:val="4BE82C86"/>
    <w:rsid w:val="4DB4A154"/>
    <w:rsid w:val="4FBF6FB6"/>
    <w:rsid w:val="52CC59A5"/>
    <w:rsid w:val="549C234F"/>
    <w:rsid w:val="549C3D86"/>
    <w:rsid w:val="558AC601"/>
    <w:rsid w:val="56D1DCCE"/>
    <w:rsid w:val="57358CF9"/>
    <w:rsid w:val="57E136E2"/>
    <w:rsid w:val="5A00730F"/>
    <w:rsid w:val="5A7E571B"/>
    <w:rsid w:val="5BAFBE82"/>
    <w:rsid w:val="5BCCF42A"/>
    <w:rsid w:val="5CED5711"/>
    <w:rsid w:val="5D8E9A63"/>
    <w:rsid w:val="5EBB42E7"/>
    <w:rsid w:val="5EC26CC4"/>
    <w:rsid w:val="617661AE"/>
    <w:rsid w:val="646FA452"/>
    <w:rsid w:val="69B4FB4A"/>
    <w:rsid w:val="6C4B18F1"/>
    <w:rsid w:val="6D840AE4"/>
    <w:rsid w:val="6E46C32D"/>
    <w:rsid w:val="6E70E9A7"/>
    <w:rsid w:val="7251A051"/>
    <w:rsid w:val="728F193B"/>
    <w:rsid w:val="72D0CFE0"/>
    <w:rsid w:val="72DC1833"/>
    <w:rsid w:val="732C607F"/>
    <w:rsid w:val="73CF797A"/>
    <w:rsid w:val="74031242"/>
    <w:rsid w:val="7490CDB6"/>
    <w:rsid w:val="7F370C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8CAF46"/>
  <w15:chartTrackingRefBased/>
  <w15:docId w15:val="{2BF97104-9DAB-4277-B32F-D0CF8279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A200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2A200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A200BD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75074"/>
    <w:rPr>
      <w:b/>
      <w:bCs/>
    </w:rPr>
  </w:style>
  <w:style w:type="character" w:customStyle="1" w:styleId="CommentSubjectChar">
    <w:name w:val="Comment Subject Char"/>
    <w:basedOn w:val="CommentTextChar"/>
    <w:link w:val="CommentSubject"/>
    <w:uiPriority w:val="99"/>
    <w:semiHidden/>
    <w:rsid w:val="00F75074"/>
    <w:rPr>
      <w:b/>
      <w:bCs/>
      <w:sz w:val="20"/>
      <w:szCs w:val="20"/>
    </w:rPr>
  </w:style>
  <w:style w:type="paragraph" w:styleId="Header">
    <w:name w:val="header"/>
    <w:basedOn w:val="Normal"/>
    <w:link w:val="HeaderChar"/>
    <w:uiPriority w:val="99"/>
    <w:unhideWhenUsed/>
    <w:rsid w:val="00A93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A3E"/>
  </w:style>
  <w:style w:type="paragraph" w:styleId="Footer">
    <w:name w:val="footer"/>
    <w:basedOn w:val="Normal"/>
    <w:link w:val="FooterChar"/>
    <w:uiPriority w:val="99"/>
    <w:unhideWhenUsed/>
    <w:rsid w:val="00A93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ADAA447F7B844EAD14F374354A8349" ma:contentTypeVersion="18" ma:contentTypeDescription="Opret et nyt dokument." ma:contentTypeScope="" ma:versionID="06e9808c3b5c4302c0a5bb549202f3c2">
  <xsd:schema xmlns:xsd="http://www.w3.org/2001/XMLSchema" xmlns:xs="http://www.w3.org/2001/XMLSchema" xmlns:p="http://schemas.microsoft.com/office/2006/metadata/properties" xmlns:ns2="30e0cc9c-29ac-4e0f-b6c3-2d0704e3d2fd" xmlns:ns3="fe083897-fbe4-4ef4-9458-c336f1be668c" targetNamespace="http://schemas.microsoft.com/office/2006/metadata/properties" ma:root="true" ma:fieldsID="46cc2f84da22f6e716960f51a6b58bf1" ns2:_="" ns3:_="">
    <xsd:import namespace="30e0cc9c-29ac-4e0f-b6c3-2d0704e3d2fd"/>
    <xsd:import namespace="fe083897-fbe4-4ef4-9458-c336f1be66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0cc9c-29ac-4e0f-b6c3-2d0704e3d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56aa2942-9422-41ae-ba3d-521d286d63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83897-fbe4-4ef4-9458-c336f1be668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1628292-5f38-4b9d-9db7-55b0402e7573}" ma:internalName="TaxCatchAll" ma:showField="CatchAllData" ma:web="fe083897-fbe4-4ef4-9458-c336f1be6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e0cc9c-29ac-4e0f-b6c3-2d0704e3d2fd">
      <Terms xmlns="http://schemas.microsoft.com/office/infopath/2007/PartnerControls"/>
    </lcf76f155ced4ddcb4097134ff3c332f>
    <TaxCatchAll xmlns="fe083897-fbe4-4ef4-9458-c336f1be668c" xsi:nil="true"/>
  </documentManagement>
</p:properties>
</file>

<file path=customXml/itemProps1.xml><?xml version="1.0" encoding="utf-8"?>
<ds:datastoreItem xmlns:ds="http://schemas.openxmlformats.org/officeDocument/2006/customXml" ds:itemID="{4ED65759-E3EC-4039-9D90-C818CE3B1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0cc9c-29ac-4e0f-b6c3-2d0704e3d2fd"/>
    <ds:schemaRef ds:uri="fe083897-fbe4-4ef4-9458-c336f1be6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2BCEA-4971-4281-8AC5-85F923382A34}">
  <ds:schemaRefs>
    <ds:schemaRef ds:uri="http://schemas.microsoft.com/sharepoint/v3/contenttype/forms"/>
  </ds:schemaRefs>
</ds:datastoreItem>
</file>

<file path=customXml/itemProps3.xml><?xml version="1.0" encoding="utf-8"?>
<ds:datastoreItem xmlns:ds="http://schemas.openxmlformats.org/officeDocument/2006/customXml" ds:itemID="{029D1320-A488-497F-A84F-44A6300E1E16}">
  <ds:schemaRefs>
    <ds:schemaRef ds:uri="http://schemas.microsoft.com/office/2006/metadata/properties"/>
    <ds:schemaRef ds:uri="http://schemas.microsoft.com/office/infopath/2007/PartnerControls"/>
    <ds:schemaRef ds:uri="30e0cc9c-29ac-4e0f-b6c3-2d0704e3d2fd"/>
    <ds:schemaRef ds:uri="fe083897-fbe4-4ef4-9458-c336f1be668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3509</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Anzabi</dc:creator>
  <cp:keywords/>
  <dc:description/>
  <cp:lastModifiedBy>Justin Hayes</cp:lastModifiedBy>
  <cp:revision>38</cp:revision>
  <dcterms:created xsi:type="dcterms:W3CDTF">2025-09-15T17:48:00Z</dcterms:created>
  <dcterms:modified xsi:type="dcterms:W3CDTF">2025-10-16T20:23:00Z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0x01010008ADAA447F7B844EAD14F374354A8349</vt:lpwstr>
  </property>
  <property fmtid="{D5CDD505-2E9C-101B-9397-08002B2CF9AE}" pid="3" name="MediaServiceImageTags">
    <vt:lpwstr/>
  </property>
  <property fmtid="{D5CDD505-2E9C-101B-9397-08002B2CF9AE}" pid="4" name="GrammarlyDocumentId">
    <vt:lpwstr>c4110a4e-e834-4e01-ba49-054f8cc42456</vt:lpwstr>
  </property>
</Properties>
</file>